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2403B9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2403B9">
        <w:rPr>
          <w:rFonts w:ascii="Arial" w:hAnsi="Arial" w:cs="Arial"/>
          <w:b/>
          <w:sz w:val="20"/>
          <w:szCs w:val="20"/>
        </w:rPr>
        <w:t>Plan on purchase of treasury shares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06443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403B9" w:rsidRPr="002403B9">
        <w:rPr>
          <w:rFonts w:ascii="Arial" w:hAnsi="Arial" w:cs="Arial"/>
          <w:sz w:val="20"/>
          <w:szCs w:val="20"/>
        </w:rPr>
        <w:t>Vicostone</w:t>
      </w:r>
      <w:proofErr w:type="spellEnd"/>
      <w:r w:rsidR="002403B9" w:rsidRPr="002403B9">
        <w:rPr>
          <w:rFonts w:ascii="Arial" w:hAnsi="Arial" w:cs="Arial"/>
          <w:sz w:val="20"/>
          <w:szCs w:val="20"/>
        </w:rPr>
        <w:t xml:space="preserve"> Joint Stock Company</w:t>
      </w:r>
      <w:r w:rsidR="002403B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on</w:t>
      </w:r>
      <w:r w:rsidR="00A06443">
        <w:rPr>
          <w:rFonts w:ascii="Arial" w:hAnsi="Arial" w:cs="Arial"/>
          <w:sz w:val="20"/>
          <w:szCs w:val="20"/>
        </w:rPr>
        <w:t xml:space="preserve"> </w:t>
      </w:r>
      <w:r w:rsidR="002403B9">
        <w:rPr>
          <w:rFonts w:ascii="Arial" w:hAnsi="Arial" w:cs="Arial"/>
          <w:sz w:val="20"/>
          <w:szCs w:val="20"/>
        </w:rPr>
        <w:t>Plan for</w:t>
      </w:r>
      <w:r w:rsidR="002403B9" w:rsidRPr="002403B9">
        <w:rPr>
          <w:rFonts w:ascii="Arial" w:hAnsi="Arial" w:cs="Arial"/>
          <w:sz w:val="20"/>
          <w:szCs w:val="20"/>
        </w:rPr>
        <w:t xml:space="preserve"> purchase of treasury shares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403B9" w:rsidRDefault="00240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INTRODUCTION OF</w:t>
      </w:r>
      <w:r w:rsidRPr="002403B9">
        <w:rPr>
          <w:rFonts w:ascii="Arial" w:hAnsi="Arial" w:cs="Arial"/>
          <w:sz w:val="20"/>
          <w:szCs w:val="20"/>
        </w:rPr>
        <w:t xml:space="preserve"> THE COMPANY </w:t>
      </w:r>
    </w:p>
    <w:p w:rsidR="002403B9" w:rsidRDefault="00240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403B9">
        <w:rPr>
          <w:rFonts w:ascii="Arial" w:hAnsi="Arial" w:cs="Arial"/>
          <w:sz w:val="20"/>
          <w:szCs w:val="20"/>
        </w:rPr>
        <w:t>Name of organization registering to tr</w:t>
      </w:r>
      <w:r>
        <w:rPr>
          <w:rFonts w:ascii="Arial" w:hAnsi="Arial" w:cs="Arial"/>
          <w:sz w:val="20"/>
          <w:szCs w:val="20"/>
        </w:rPr>
        <w:t>ade treasury stocks: VICOSTONE JOINT STOCK COMPANY</w:t>
      </w:r>
    </w:p>
    <w:p w:rsidR="002403B9" w:rsidRDefault="00240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Trading name: VICOSTONE JOINT STOCK COMPANY</w:t>
      </w:r>
    </w:p>
    <w:p w:rsidR="002403B9" w:rsidRDefault="00240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403B9">
        <w:rPr>
          <w:rFonts w:ascii="Arial" w:hAnsi="Arial" w:cs="Arial"/>
          <w:sz w:val="20"/>
          <w:szCs w:val="20"/>
        </w:rPr>
        <w:t xml:space="preserve">Head office address: </w:t>
      </w:r>
      <w:proofErr w:type="spellStart"/>
      <w:r w:rsidRPr="002403B9">
        <w:rPr>
          <w:rFonts w:ascii="Arial" w:hAnsi="Arial" w:cs="Arial"/>
          <w:sz w:val="20"/>
          <w:szCs w:val="20"/>
        </w:rPr>
        <w:t>Hoa</w:t>
      </w:r>
      <w:proofErr w:type="spellEnd"/>
      <w:r w:rsidRPr="002403B9">
        <w:rPr>
          <w:rFonts w:ascii="Arial" w:hAnsi="Arial" w:cs="Arial"/>
          <w:sz w:val="20"/>
          <w:szCs w:val="20"/>
        </w:rPr>
        <w:t xml:space="preserve"> Lac Hi-Tech </w:t>
      </w:r>
      <w:r>
        <w:rPr>
          <w:rFonts w:ascii="Arial" w:hAnsi="Arial" w:cs="Arial"/>
          <w:sz w:val="20"/>
          <w:szCs w:val="20"/>
        </w:rPr>
        <w:t>Industrial Park</w:t>
      </w:r>
      <w:r w:rsidRPr="002403B9">
        <w:rPr>
          <w:rFonts w:ascii="Arial" w:hAnsi="Arial" w:cs="Arial"/>
          <w:sz w:val="20"/>
          <w:szCs w:val="20"/>
        </w:rPr>
        <w:t>, Thac</w:t>
      </w:r>
      <w:r>
        <w:rPr>
          <w:rFonts w:ascii="Arial" w:hAnsi="Arial" w:cs="Arial"/>
          <w:sz w:val="20"/>
          <w:szCs w:val="20"/>
        </w:rPr>
        <w:t xml:space="preserve">h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Commune, Thach That,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2403B9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Phone: (024) 33685827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Fax: (024) </w:t>
      </w:r>
      <w:r w:rsidRPr="002403B9">
        <w:rPr>
          <w:rFonts w:ascii="Arial" w:hAnsi="Arial" w:cs="Arial"/>
          <w:sz w:val="20"/>
          <w:szCs w:val="20"/>
        </w:rPr>
        <w:t xml:space="preserve">33686652 </w:t>
      </w:r>
    </w:p>
    <w:p w:rsidR="002403B9" w:rsidRDefault="00240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403B9">
        <w:rPr>
          <w:rFonts w:ascii="Arial" w:hAnsi="Arial" w:cs="Arial"/>
          <w:sz w:val="20"/>
          <w:szCs w:val="20"/>
        </w:rPr>
        <w:t xml:space="preserve">Stock code: VCS </w:t>
      </w:r>
    </w:p>
    <w:p w:rsidR="002403B9" w:rsidRDefault="00240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Par value: VND 10.000/ share</w:t>
      </w:r>
    </w:p>
    <w:p w:rsidR="002403B9" w:rsidRDefault="00240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2403B9">
        <w:rPr>
          <w:rFonts w:ascii="Arial" w:hAnsi="Arial" w:cs="Arial"/>
          <w:sz w:val="20"/>
          <w:szCs w:val="20"/>
        </w:rPr>
        <w:t xml:space="preserve">Charter capital: </w:t>
      </w:r>
      <w:r>
        <w:rPr>
          <w:rFonts w:ascii="Arial" w:hAnsi="Arial" w:cs="Arial"/>
          <w:sz w:val="20"/>
          <w:szCs w:val="20"/>
        </w:rPr>
        <w:t xml:space="preserve">VND </w:t>
      </w:r>
      <w:r w:rsidRPr="002403B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Pr="002403B9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>,</w:t>
      </w:r>
      <w:r w:rsidRPr="002403B9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403B9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403B9">
        <w:rPr>
          <w:rFonts w:ascii="Arial" w:hAnsi="Arial" w:cs="Arial"/>
          <w:sz w:val="20"/>
          <w:szCs w:val="20"/>
        </w:rPr>
        <w:t xml:space="preserve">000 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2403B9" w:rsidRPr="002403B9">
        <w:rPr>
          <w:rFonts w:ascii="Arial" w:hAnsi="Arial" w:cs="Arial"/>
          <w:sz w:val="20"/>
          <w:szCs w:val="20"/>
        </w:rPr>
        <w:t xml:space="preserve">Place of account opening: </w:t>
      </w:r>
    </w:p>
    <w:p w:rsidR="00034E13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 xml:space="preserve">- Bank for Investment and Development of Vietnam - Ha </w:t>
      </w:r>
      <w:proofErr w:type="spellStart"/>
      <w:r w:rsidRPr="002403B9">
        <w:rPr>
          <w:rFonts w:ascii="Arial" w:hAnsi="Arial" w:cs="Arial"/>
          <w:sz w:val="20"/>
          <w:szCs w:val="20"/>
        </w:rPr>
        <w:t>Tay</w:t>
      </w:r>
      <w:proofErr w:type="spellEnd"/>
      <w:r w:rsidRPr="002403B9">
        <w:rPr>
          <w:rFonts w:ascii="Arial" w:hAnsi="Arial" w:cs="Arial"/>
          <w:sz w:val="20"/>
          <w:szCs w:val="20"/>
        </w:rPr>
        <w:t xml:space="preserve"> Branch </w:t>
      </w:r>
    </w:p>
    <w:p w:rsidR="00034E13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 xml:space="preserve">Account </w:t>
      </w:r>
      <w:r w:rsidR="00034E13">
        <w:rPr>
          <w:rFonts w:ascii="Arial" w:hAnsi="Arial" w:cs="Arial"/>
          <w:sz w:val="20"/>
          <w:szCs w:val="20"/>
        </w:rPr>
        <w:t>number: 45010370009296 (USD); 450</w:t>
      </w:r>
      <w:r w:rsidRPr="002403B9">
        <w:rPr>
          <w:rFonts w:ascii="Arial" w:hAnsi="Arial" w:cs="Arial"/>
          <w:sz w:val="20"/>
          <w:szCs w:val="20"/>
        </w:rPr>
        <w:t xml:space="preserve">10000007384 (VND) </w:t>
      </w:r>
    </w:p>
    <w:p w:rsidR="00034E13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 xml:space="preserve">- </w:t>
      </w:r>
      <w:r w:rsidR="00034E13" w:rsidRPr="00034E13">
        <w:rPr>
          <w:rFonts w:ascii="Arial" w:hAnsi="Arial" w:cs="Arial"/>
          <w:sz w:val="20"/>
          <w:szCs w:val="20"/>
        </w:rPr>
        <w:t>Vietnam Joint Stock Commercial Bank for Industry and Trade</w:t>
      </w:r>
    </w:p>
    <w:p w:rsidR="00034E13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>Account number: 102020000004063 (USD)</w:t>
      </w:r>
      <w:r w:rsidR="00034E13">
        <w:rPr>
          <w:rFonts w:ascii="Arial" w:hAnsi="Arial" w:cs="Arial"/>
          <w:sz w:val="20"/>
          <w:szCs w:val="20"/>
        </w:rPr>
        <w:t>;</w:t>
      </w:r>
      <w:r w:rsidRPr="002403B9">
        <w:rPr>
          <w:rFonts w:ascii="Arial" w:hAnsi="Arial" w:cs="Arial"/>
          <w:sz w:val="20"/>
          <w:szCs w:val="20"/>
        </w:rPr>
        <w:t xml:space="preserve"> 102010000010092 (VND) 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2403B9" w:rsidRPr="002403B9">
        <w:rPr>
          <w:rFonts w:ascii="Arial" w:hAnsi="Arial" w:cs="Arial"/>
          <w:sz w:val="20"/>
          <w:szCs w:val="20"/>
        </w:rPr>
        <w:t xml:space="preserve">Legal grounds for business activities: </w:t>
      </w:r>
    </w:p>
    <w:p w:rsidR="00034E13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>- Busine</w:t>
      </w:r>
      <w:r w:rsidR="00034E13">
        <w:rPr>
          <w:rFonts w:ascii="Arial" w:hAnsi="Arial" w:cs="Arial"/>
          <w:sz w:val="20"/>
          <w:szCs w:val="20"/>
        </w:rPr>
        <w:t>ss registration certificate No.0500469512 f</w:t>
      </w:r>
      <w:r w:rsidRPr="002403B9">
        <w:rPr>
          <w:rFonts w:ascii="Arial" w:hAnsi="Arial" w:cs="Arial"/>
          <w:sz w:val="20"/>
          <w:szCs w:val="20"/>
        </w:rPr>
        <w:t>irst issue</w:t>
      </w:r>
      <w:r w:rsidR="00034E13">
        <w:rPr>
          <w:rFonts w:ascii="Arial" w:hAnsi="Arial" w:cs="Arial"/>
          <w:sz w:val="20"/>
          <w:szCs w:val="20"/>
        </w:rPr>
        <w:t>d on June 2, 2005 with t</w:t>
      </w:r>
      <w:r w:rsidRPr="002403B9">
        <w:rPr>
          <w:rFonts w:ascii="Arial" w:hAnsi="Arial" w:cs="Arial"/>
          <w:sz w:val="20"/>
          <w:szCs w:val="20"/>
        </w:rPr>
        <w:t>he 18th</w:t>
      </w:r>
      <w:r w:rsidR="00034E13">
        <w:rPr>
          <w:rFonts w:ascii="Arial" w:hAnsi="Arial" w:cs="Arial"/>
          <w:sz w:val="20"/>
          <w:szCs w:val="20"/>
        </w:rPr>
        <w:t xml:space="preserve"> change on April 16, 2018 by</w:t>
      </w:r>
      <w:r w:rsidRPr="002403B9">
        <w:rPr>
          <w:rFonts w:ascii="Arial" w:hAnsi="Arial" w:cs="Arial"/>
          <w:sz w:val="20"/>
          <w:szCs w:val="20"/>
        </w:rPr>
        <w:t xml:space="preserve"> Department of Planni</w:t>
      </w:r>
      <w:r w:rsidR="00034E13">
        <w:rPr>
          <w:rFonts w:ascii="Arial" w:hAnsi="Arial" w:cs="Arial"/>
          <w:sz w:val="20"/>
          <w:szCs w:val="20"/>
        </w:rPr>
        <w:t>ng and Investment of Hanoi City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403B9" w:rsidRPr="002403B9">
        <w:rPr>
          <w:rFonts w:ascii="Arial" w:hAnsi="Arial" w:cs="Arial"/>
          <w:sz w:val="20"/>
          <w:szCs w:val="20"/>
        </w:rPr>
        <w:t xml:space="preserve"> Main business lines: Producing high-grade artificial </w:t>
      </w:r>
      <w:r w:rsidRPr="00034E13">
        <w:rPr>
          <w:rFonts w:ascii="Arial" w:hAnsi="Arial" w:cs="Arial"/>
          <w:sz w:val="20"/>
          <w:szCs w:val="20"/>
        </w:rPr>
        <w:t xml:space="preserve">granite 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03B9" w:rsidRPr="002403B9">
        <w:rPr>
          <w:rFonts w:ascii="Arial" w:hAnsi="Arial" w:cs="Arial"/>
          <w:sz w:val="20"/>
          <w:szCs w:val="20"/>
        </w:rPr>
        <w:t xml:space="preserve">Main products and services: Producing and trading high-class artificial </w:t>
      </w:r>
      <w:r w:rsidRPr="00034E13">
        <w:rPr>
          <w:rFonts w:ascii="Arial" w:hAnsi="Arial" w:cs="Arial"/>
          <w:sz w:val="20"/>
          <w:szCs w:val="20"/>
        </w:rPr>
        <w:t>granite</w:t>
      </w:r>
    </w:p>
    <w:p w:rsidR="002403B9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business capital</w:t>
      </w:r>
      <w:r w:rsidR="002403B9" w:rsidRPr="002403B9">
        <w:rPr>
          <w:rFonts w:ascii="Arial" w:hAnsi="Arial" w:cs="Arial"/>
          <w:sz w:val="20"/>
          <w:szCs w:val="20"/>
        </w:rPr>
        <w:t xml:space="preserve">: </w:t>
      </w:r>
      <w:r w:rsidRPr="002403B9">
        <w:rPr>
          <w:rFonts w:ascii="Arial" w:hAnsi="Arial" w:cs="Arial"/>
          <w:sz w:val="20"/>
          <w:szCs w:val="20"/>
        </w:rPr>
        <w:t xml:space="preserve">VND </w:t>
      </w:r>
      <w:r w:rsidR="002403B9" w:rsidRPr="002403B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,583,756,729,829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PLAN ON</w:t>
      </w:r>
      <w:r w:rsidR="002403B9" w:rsidRPr="002403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REDEMPTION OF TREASURY SHARES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</w:t>
      </w:r>
      <w:r w:rsidR="002403B9" w:rsidRPr="002403B9">
        <w:rPr>
          <w:rFonts w:ascii="Arial" w:hAnsi="Arial" w:cs="Arial"/>
          <w:sz w:val="20"/>
          <w:szCs w:val="20"/>
        </w:rPr>
        <w:t xml:space="preserve">Total treasury </w:t>
      </w:r>
      <w:r>
        <w:rPr>
          <w:rFonts w:ascii="Arial" w:hAnsi="Arial" w:cs="Arial"/>
          <w:sz w:val="20"/>
          <w:szCs w:val="20"/>
        </w:rPr>
        <w:t>shareholdings before trading: 0 share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  <w:r w:rsidR="002403B9" w:rsidRPr="002403B9">
        <w:rPr>
          <w:rFonts w:ascii="Arial" w:hAnsi="Arial" w:cs="Arial"/>
          <w:sz w:val="20"/>
          <w:szCs w:val="20"/>
        </w:rPr>
        <w:t xml:space="preserve">The latest </w:t>
      </w:r>
      <w:r>
        <w:rPr>
          <w:rFonts w:ascii="Arial" w:hAnsi="Arial" w:cs="Arial"/>
          <w:sz w:val="20"/>
          <w:szCs w:val="20"/>
        </w:rPr>
        <w:t>repurchase</w:t>
      </w:r>
      <w:r w:rsidR="002403B9" w:rsidRPr="002403B9">
        <w:rPr>
          <w:rFonts w:ascii="Arial" w:hAnsi="Arial" w:cs="Arial"/>
          <w:sz w:val="20"/>
          <w:szCs w:val="20"/>
        </w:rPr>
        <w:t>/ sale</w:t>
      </w:r>
      <w:r w:rsidRPr="00034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2403B9">
        <w:rPr>
          <w:rFonts w:ascii="Arial" w:hAnsi="Arial" w:cs="Arial"/>
          <w:sz w:val="20"/>
          <w:szCs w:val="20"/>
        </w:rPr>
        <w:t xml:space="preserve">treasury </w:t>
      </w:r>
      <w:r>
        <w:rPr>
          <w:rFonts w:ascii="Arial" w:hAnsi="Arial" w:cs="Arial"/>
          <w:sz w:val="20"/>
          <w:szCs w:val="20"/>
        </w:rPr>
        <w:t>shares</w:t>
      </w:r>
      <w:r w:rsidR="002403B9" w:rsidRPr="002403B9">
        <w:rPr>
          <w:rFonts w:ascii="Arial" w:hAnsi="Arial" w:cs="Arial"/>
          <w:sz w:val="20"/>
          <w:szCs w:val="20"/>
        </w:rPr>
        <w:t xml:space="preserve">: </w:t>
      </w:r>
    </w:p>
    <w:p w:rsidR="00034E13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>- From November 7, 2018 to the end of January 21, 2018: Buy</w:t>
      </w:r>
      <w:r w:rsidR="00034E13">
        <w:rPr>
          <w:rFonts w:ascii="Arial" w:hAnsi="Arial" w:cs="Arial"/>
          <w:sz w:val="20"/>
          <w:szCs w:val="20"/>
        </w:rPr>
        <w:t>ing</w:t>
      </w:r>
      <w:r w:rsidRPr="002403B9">
        <w:rPr>
          <w:rFonts w:ascii="Arial" w:hAnsi="Arial" w:cs="Arial"/>
          <w:sz w:val="20"/>
          <w:szCs w:val="20"/>
        </w:rPr>
        <w:t xml:space="preserve"> 3</w:t>
      </w:r>
      <w:r w:rsidR="00034E13">
        <w:rPr>
          <w:rFonts w:ascii="Arial" w:hAnsi="Arial" w:cs="Arial"/>
          <w:sz w:val="20"/>
          <w:szCs w:val="20"/>
        </w:rPr>
        <w:t>,</w:t>
      </w:r>
      <w:r w:rsidRPr="002403B9">
        <w:rPr>
          <w:rFonts w:ascii="Arial" w:hAnsi="Arial" w:cs="Arial"/>
          <w:sz w:val="20"/>
          <w:szCs w:val="20"/>
        </w:rPr>
        <w:t>200</w:t>
      </w:r>
      <w:r w:rsidR="00034E13">
        <w:rPr>
          <w:rFonts w:ascii="Arial" w:hAnsi="Arial" w:cs="Arial"/>
          <w:sz w:val="20"/>
          <w:szCs w:val="20"/>
        </w:rPr>
        <w:t>,</w:t>
      </w:r>
      <w:r w:rsidRPr="002403B9">
        <w:rPr>
          <w:rFonts w:ascii="Arial" w:hAnsi="Arial" w:cs="Arial"/>
          <w:sz w:val="20"/>
          <w:szCs w:val="20"/>
        </w:rPr>
        <w:t xml:space="preserve">000 treasury shares </w:t>
      </w:r>
    </w:p>
    <w:p w:rsidR="00034E13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 xml:space="preserve">- </w:t>
      </w:r>
      <w:r w:rsidR="00034E13">
        <w:rPr>
          <w:rFonts w:ascii="Arial" w:hAnsi="Arial" w:cs="Arial"/>
          <w:sz w:val="20"/>
          <w:szCs w:val="20"/>
        </w:rPr>
        <w:t xml:space="preserve">On </w:t>
      </w:r>
      <w:r w:rsidRPr="002403B9">
        <w:rPr>
          <w:rFonts w:ascii="Arial" w:hAnsi="Arial" w:cs="Arial"/>
          <w:sz w:val="20"/>
          <w:szCs w:val="20"/>
        </w:rPr>
        <w:t>October 22, 2019</w:t>
      </w:r>
      <w:r w:rsidR="00034E13">
        <w:rPr>
          <w:rFonts w:ascii="Arial" w:hAnsi="Arial" w:cs="Arial"/>
          <w:sz w:val="20"/>
          <w:szCs w:val="20"/>
        </w:rPr>
        <w:t>,</w:t>
      </w:r>
      <w:r w:rsidRPr="002403B9">
        <w:rPr>
          <w:rFonts w:ascii="Arial" w:hAnsi="Arial" w:cs="Arial"/>
          <w:sz w:val="20"/>
          <w:szCs w:val="20"/>
        </w:rPr>
        <w:t xml:space="preserve"> </w:t>
      </w:r>
      <w:r w:rsidR="00034E13">
        <w:rPr>
          <w:rFonts w:ascii="Arial" w:hAnsi="Arial" w:cs="Arial"/>
          <w:sz w:val="20"/>
          <w:szCs w:val="20"/>
        </w:rPr>
        <w:t>completing the</w:t>
      </w:r>
      <w:r w:rsidRPr="002403B9">
        <w:rPr>
          <w:rFonts w:ascii="Arial" w:hAnsi="Arial" w:cs="Arial"/>
          <w:sz w:val="20"/>
          <w:szCs w:val="20"/>
        </w:rPr>
        <w:t xml:space="preserve"> </w:t>
      </w:r>
      <w:r w:rsidR="00034E13">
        <w:rPr>
          <w:rFonts w:ascii="Arial" w:hAnsi="Arial" w:cs="Arial"/>
          <w:sz w:val="20"/>
          <w:szCs w:val="20"/>
        </w:rPr>
        <w:t>sharing of</w:t>
      </w:r>
      <w:r w:rsidRPr="002403B9">
        <w:rPr>
          <w:rFonts w:ascii="Arial" w:hAnsi="Arial" w:cs="Arial"/>
          <w:sz w:val="20"/>
          <w:szCs w:val="20"/>
        </w:rPr>
        <w:t xml:space="preserve"> 3</w:t>
      </w:r>
      <w:r w:rsidR="00034E13">
        <w:rPr>
          <w:rFonts w:ascii="Arial" w:hAnsi="Arial" w:cs="Arial"/>
          <w:sz w:val="20"/>
          <w:szCs w:val="20"/>
        </w:rPr>
        <w:t>,</w:t>
      </w:r>
      <w:r w:rsidRPr="002403B9">
        <w:rPr>
          <w:rFonts w:ascii="Arial" w:hAnsi="Arial" w:cs="Arial"/>
          <w:sz w:val="20"/>
          <w:szCs w:val="20"/>
        </w:rPr>
        <w:t>200</w:t>
      </w:r>
      <w:r w:rsidR="00034E13">
        <w:rPr>
          <w:rFonts w:ascii="Arial" w:hAnsi="Arial" w:cs="Arial"/>
          <w:sz w:val="20"/>
          <w:szCs w:val="20"/>
        </w:rPr>
        <w:t>,000 treasury shares to existing shareholders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403B9" w:rsidRPr="002403B9">
        <w:rPr>
          <w:rFonts w:ascii="Arial" w:hAnsi="Arial" w:cs="Arial"/>
          <w:sz w:val="20"/>
          <w:szCs w:val="20"/>
        </w:rPr>
        <w:t xml:space="preserve">Expected maximum and minimum number of stocks to be repurchased: </w:t>
      </w:r>
      <w:r>
        <w:rPr>
          <w:rFonts w:ascii="Arial" w:hAnsi="Arial" w:cs="Arial"/>
          <w:sz w:val="20"/>
          <w:szCs w:val="20"/>
        </w:rPr>
        <w:t>A maximum of</w:t>
      </w:r>
      <w:r w:rsidR="002403B9" w:rsidRPr="002403B9">
        <w:rPr>
          <w:rFonts w:ascii="Arial" w:hAnsi="Arial" w:cs="Arial"/>
          <w:sz w:val="20"/>
          <w:szCs w:val="20"/>
        </w:rPr>
        <w:t xml:space="preserve"> 3% of the total outstanding shares of VICOSTONE </w:t>
      </w:r>
      <w:r>
        <w:rPr>
          <w:rFonts w:ascii="Arial" w:hAnsi="Arial" w:cs="Arial"/>
          <w:sz w:val="20"/>
          <w:szCs w:val="20"/>
        </w:rPr>
        <w:t>Joint Stock Company</w:t>
      </w:r>
      <w:r w:rsidR="002403B9" w:rsidRPr="002403B9">
        <w:rPr>
          <w:rFonts w:ascii="Arial" w:hAnsi="Arial" w:cs="Arial"/>
          <w:sz w:val="20"/>
          <w:szCs w:val="20"/>
        </w:rPr>
        <w:t>, equivalent to 4</w:t>
      </w:r>
      <w:r>
        <w:rPr>
          <w:rFonts w:ascii="Arial" w:hAnsi="Arial" w:cs="Arial"/>
          <w:sz w:val="20"/>
          <w:szCs w:val="20"/>
        </w:rPr>
        <w:t>,</w:t>
      </w:r>
      <w:r w:rsidR="002403B9" w:rsidRPr="002403B9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,</w:t>
      </w:r>
      <w:r w:rsidR="002403B9" w:rsidRPr="002403B9">
        <w:rPr>
          <w:rFonts w:ascii="Arial" w:hAnsi="Arial" w:cs="Arial"/>
          <w:sz w:val="20"/>
          <w:szCs w:val="20"/>
        </w:rPr>
        <w:t xml:space="preserve">000 shares 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</w:t>
      </w:r>
      <w:r w:rsidR="002403B9" w:rsidRPr="002403B9">
        <w:rPr>
          <w:rFonts w:ascii="Arial" w:hAnsi="Arial" w:cs="Arial"/>
          <w:sz w:val="20"/>
          <w:szCs w:val="20"/>
        </w:rPr>
        <w:t xml:space="preserve">Purpose of stock repurchase: Capital restructuring </w:t>
      </w:r>
    </w:p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2403B9" w:rsidRPr="002403B9">
        <w:rPr>
          <w:rFonts w:ascii="Arial" w:hAnsi="Arial" w:cs="Arial"/>
          <w:sz w:val="20"/>
          <w:szCs w:val="20"/>
        </w:rPr>
        <w:t xml:space="preserve">Capital sources: Investment and development funds or other sources as prescribed by the law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4E13" w:rsidTr="00034E13">
        <w:tc>
          <w:tcPr>
            <w:tcW w:w="3192" w:type="dxa"/>
          </w:tcPr>
          <w:p w:rsidR="00034E13" w:rsidRDefault="00383A4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3B9">
              <w:rPr>
                <w:rFonts w:ascii="Arial" w:hAnsi="Arial" w:cs="Arial"/>
                <w:sz w:val="20"/>
                <w:szCs w:val="20"/>
              </w:rPr>
              <w:t>Capital source</w:t>
            </w:r>
          </w:p>
        </w:tc>
        <w:tc>
          <w:tcPr>
            <w:tcW w:w="3192" w:type="dxa"/>
          </w:tcPr>
          <w:p w:rsidR="00034E13" w:rsidRDefault="00383A4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3B9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3192" w:type="dxa"/>
          </w:tcPr>
          <w:p w:rsidR="00034E13" w:rsidRDefault="00383A4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403B9">
              <w:rPr>
                <w:rFonts w:ascii="Arial" w:hAnsi="Arial" w:cs="Arial"/>
                <w:sz w:val="20"/>
                <w:szCs w:val="20"/>
              </w:rPr>
              <w:t>otes</w:t>
            </w:r>
          </w:p>
        </w:tc>
      </w:tr>
      <w:tr w:rsidR="00383A45" w:rsidTr="00034E13">
        <w:tc>
          <w:tcPr>
            <w:tcW w:w="3192" w:type="dxa"/>
          </w:tcPr>
          <w:p w:rsidR="00383A45" w:rsidRDefault="00383A4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3B9">
              <w:rPr>
                <w:rFonts w:ascii="Arial" w:hAnsi="Arial" w:cs="Arial"/>
                <w:sz w:val="20"/>
                <w:szCs w:val="20"/>
              </w:rPr>
              <w:t>Investment and development fund</w:t>
            </w:r>
          </w:p>
        </w:tc>
        <w:tc>
          <w:tcPr>
            <w:tcW w:w="3192" w:type="dxa"/>
          </w:tcPr>
          <w:p w:rsidR="00383A45" w:rsidRDefault="00383A45" w:rsidP="003A6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3B9">
              <w:rPr>
                <w:rFonts w:ascii="Arial" w:hAnsi="Arial" w:cs="Arial"/>
                <w:sz w:val="20"/>
                <w:szCs w:val="20"/>
              </w:rPr>
              <w:t>VND 88</w:t>
            </w:r>
            <w:r w:rsidR="003A6E0F">
              <w:rPr>
                <w:rFonts w:ascii="Arial" w:hAnsi="Arial" w:cs="Arial"/>
                <w:sz w:val="20"/>
                <w:szCs w:val="20"/>
              </w:rPr>
              <w:t>,</w:t>
            </w:r>
            <w:r w:rsidRPr="002403B9">
              <w:rPr>
                <w:rFonts w:ascii="Arial" w:hAnsi="Arial" w:cs="Arial"/>
                <w:sz w:val="20"/>
                <w:szCs w:val="20"/>
              </w:rPr>
              <w:t>958</w:t>
            </w:r>
            <w:r w:rsidR="003A6E0F">
              <w:rPr>
                <w:rFonts w:ascii="Arial" w:hAnsi="Arial" w:cs="Arial"/>
                <w:sz w:val="20"/>
                <w:szCs w:val="20"/>
              </w:rPr>
              <w:t>,</w:t>
            </w:r>
            <w:r w:rsidRPr="002403B9">
              <w:rPr>
                <w:rFonts w:ascii="Arial" w:hAnsi="Arial" w:cs="Arial"/>
                <w:sz w:val="20"/>
                <w:szCs w:val="20"/>
              </w:rPr>
              <w:t>137</w:t>
            </w:r>
            <w:r w:rsidR="003A6E0F">
              <w:rPr>
                <w:rFonts w:ascii="Arial" w:hAnsi="Arial" w:cs="Arial"/>
                <w:sz w:val="20"/>
                <w:szCs w:val="20"/>
              </w:rPr>
              <w:t>,</w:t>
            </w:r>
            <w:r w:rsidRPr="002403B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192" w:type="dxa"/>
            <w:vMerge w:val="restart"/>
          </w:tcPr>
          <w:p w:rsidR="00383A45" w:rsidRDefault="00383A45" w:rsidP="00383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3B9">
              <w:rPr>
                <w:rFonts w:ascii="Arial" w:hAnsi="Arial" w:cs="Arial"/>
                <w:sz w:val="20"/>
                <w:szCs w:val="20"/>
              </w:rPr>
              <w:t xml:space="preserve">According to the data in the </w:t>
            </w:r>
            <w:r>
              <w:rPr>
                <w:rFonts w:ascii="Arial" w:hAnsi="Arial" w:cs="Arial"/>
                <w:sz w:val="20"/>
                <w:szCs w:val="20"/>
              </w:rPr>
              <w:t>audited financial statement of 2019</w:t>
            </w:r>
          </w:p>
        </w:tc>
      </w:tr>
      <w:tr w:rsidR="00383A45" w:rsidTr="00034E13">
        <w:tc>
          <w:tcPr>
            <w:tcW w:w="3192" w:type="dxa"/>
          </w:tcPr>
          <w:p w:rsidR="00383A45" w:rsidRDefault="00383A4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after tax</w:t>
            </w:r>
          </w:p>
        </w:tc>
        <w:tc>
          <w:tcPr>
            <w:tcW w:w="3192" w:type="dxa"/>
          </w:tcPr>
          <w:p w:rsidR="00383A45" w:rsidRDefault="00383A45" w:rsidP="00383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3B9">
              <w:rPr>
                <w:rFonts w:ascii="Arial" w:hAnsi="Arial" w:cs="Arial"/>
                <w:sz w:val="20"/>
                <w:szCs w:val="20"/>
              </w:rPr>
              <w:t>VND 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403B9">
              <w:rPr>
                <w:rFonts w:ascii="Arial" w:hAnsi="Arial" w:cs="Arial"/>
                <w:sz w:val="20"/>
                <w:szCs w:val="20"/>
              </w:rPr>
              <w:t>741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403B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>,074,</w:t>
            </w:r>
            <w:r w:rsidRPr="002403B9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3192" w:type="dxa"/>
            <w:vMerge/>
          </w:tcPr>
          <w:p w:rsidR="00383A45" w:rsidRDefault="00383A4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4E13" w:rsidRDefault="00034E13" w:rsidP="00F903A5">
      <w:pPr>
        <w:jc w:val="both"/>
        <w:rPr>
          <w:rFonts w:ascii="Arial" w:hAnsi="Arial" w:cs="Arial"/>
          <w:sz w:val="20"/>
          <w:szCs w:val="20"/>
        </w:rPr>
      </w:pPr>
    </w:p>
    <w:p w:rsidR="00383A45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 xml:space="preserve">6. Expected trading time: 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of</w:t>
      </w:r>
      <w:r w:rsidR="002403B9" w:rsidRPr="002403B9">
        <w:rPr>
          <w:rFonts w:ascii="Arial" w:hAnsi="Arial" w:cs="Arial"/>
          <w:sz w:val="20"/>
          <w:szCs w:val="20"/>
        </w:rPr>
        <w:t xml:space="preserve"> </w:t>
      </w:r>
      <w:r w:rsidRPr="002403B9">
        <w:rPr>
          <w:rFonts w:ascii="Arial" w:hAnsi="Arial" w:cs="Arial"/>
          <w:sz w:val="20"/>
          <w:szCs w:val="20"/>
        </w:rPr>
        <w:t>transaction</w:t>
      </w:r>
      <w:r w:rsidR="002403B9" w:rsidRPr="002403B9">
        <w:rPr>
          <w:rFonts w:ascii="Arial" w:hAnsi="Arial" w:cs="Arial"/>
          <w:sz w:val="20"/>
          <w:szCs w:val="20"/>
        </w:rPr>
        <w:t>: After at least 07 days from the date the Company publishes information on treasury stock transactions and within a maximum of 15 days from the date of approval of th</w:t>
      </w:r>
      <w:r>
        <w:rPr>
          <w:rFonts w:ascii="Arial" w:hAnsi="Arial" w:cs="Arial"/>
          <w:sz w:val="20"/>
          <w:szCs w:val="20"/>
        </w:rPr>
        <w:t>e State Securities Commission for treasury stock transactions</w:t>
      </w:r>
    </w:p>
    <w:p w:rsidR="00383A45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>End of transaction: Not less than ten (10) days and not more than thirty (30) days from the start</w:t>
      </w:r>
      <w:r w:rsidR="00383A45">
        <w:rPr>
          <w:rFonts w:ascii="Arial" w:hAnsi="Arial" w:cs="Arial"/>
          <w:sz w:val="20"/>
          <w:szCs w:val="20"/>
        </w:rPr>
        <w:t xml:space="preserve"> date of the transaction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2403B9" w:rsidRPr="002403B9">
        <w:rPr>
          <w:rFonts w:ascii="Arial" w:hAnsi="Arial" w:cs="Arial"/>
          <w:sz w:val="20"/>
          <w:szCs w:val="20"/>
        </w:rPr>
        <w:t xml:space="preserve">Trading </w:t>
      </w:r>
      <w:r>
        <w:rPr>
          <w:rFonts w:ascii="Arial" w:hAnsi="Arial" w:cs="Arial"/>
          <w:sz w:val="20"/>
          <w:szCs w:val="20"/>
        </w:rPr>
        <w:t>method: Order matching and</w:t>
      </w:r>
      <w:r w:rsidR="002403B9" w:rsidRPr="002403B9">
        <w:rPr>
          <w:rFonts w:ascii="Arial" w:hAnsi="Arial" w:cs="Arial"/>
          <w:sz w:val="20"/>
          <w:szCs w:val="20"/>
        </w:rPr>
        <w:t xml:space="preserve">/ </w:t>
      </w:r>
      <w:bookmarkStart w:id="0" w:name="_GoBack"/>
      <w:bookmarkEnd w:id="0"/>
      <w:r w:rsidR="002403B9" w:rsidRPr="002403B9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put-through</w:t>
      </w:r>
      <w:r w:rsidR="002403B9" w:rsidRPr="002403B9">
        <w:rPr>
          <w:rFonts w:ascii="Arial" w:hAnsi="Arial" w:cs="Arial"/>
          <w:sz w:val="20"/>
          <w:szCs w:val="20"/>
        </w:rPr>
        <w:t xml:space="preserve"> 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2403B9" w:rsidRPr="002403B9"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z w:val="20"/>
          <w:szCs w:val="20"/>
        </w:rPr>
        <w:t xml:space="preserve">nciples of price determination: </w:t>
      </w:r>
      <w:r w:rsidR="002403B9" w:rsidRPr="002403B9">
        <w:rPr>
          <w:rFonts w:ascii="Arial" w:hAnsi="Arial" w:cs="Arial"/>
          <w:sz w:val="20"/>
          <w:szCs w:val="20"/>
        </w:rPr>
        <w:t>According to the market price at</w:t>
      </w:r>
      <w:r>
        <w:rPr>
          <w:rFonts w:ascii="Arial" w:hAnsi="Arial" w:cs="Arial"/>
          <w:sz w:val="20"/>
          <w:szCs w:val="20"/>
        </w:rPr>
        <w:t xml:space="preserve"> the time of transaction in</w:t>
      </w:r>
      <w:r w:rsidR="002403B9" w:rsidRPr="002403B9">
        <w:rPr>
          <w:rFonts w:ascii="Arial" w:hAnsi="Arial" w:cs="Arial"/>
          <w:sz w:val="20"/>
          <w:szCs w:val="20"/>
        </w:rPr>
        <w:t xml:space="preserve"> compliance with the provisions of Law 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2403B9" w:rsidRPr="002403B9">
        <w:rPr>
          <w:rFonts w:ascii="Arial" w:hAnsi="Arial" w:cs="Arial"/>
          <w:sz w:val="20"/>
          <w:szCs w:val="20"/>
        </w:rPr>
        <w:t xml:space="preserve">Daily order volume (estimated): </w:t>
      </w:r>
      <w:r>
        <w:rPr>
          <w:rFonts w:ascii="Arial" w:hAnsi="Arial" w:cs="Arial"/>
          <w:sz w:val="20"/>
          <w:szCs w:val="20"/>
        </w:rPr>
        <w:t xml:space="preserve">a </w:t>
      </w:r>
      <w:r w:rsidR="002403B9" w:rsidRPr="002403B9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 xml:space="preserve">of </w:t>
      </w:r>
      <w:r w:rsidR="002403B9" w:rsidRPr="002403B9">
        <w:rPr>
          <w:rFonts w:ascii="Arial" w:hAnsi="Arial" w:cs="Arial"/>
          <w:sz w:val="20"/>
          <w:szCs w:val="20"/>
        </w:rPr>
        <w:t>3% of total expected trading volume</w:t>
      </w:r>
      <w:r>
        <w:rPr>
          <w:rFonts w:ascii="Arial" w:hAnsi="Arial" w:cs="Arial"/>
          <w:sz w:val="20"/>
          <w:szCs w:val="20"/>
        </w:rPr>
        <w:t xml:space="preserve">, equivalent to 144,000 shares; a </w:t>
      </w:r>
      <w:r w:rsidR="002403B9" w:rsidRPr="002403B9">
        <w:rPr>
          <w:rFonts w:ascii="Arial" w:hAnsi="Arial" w:cs="Arial"/>
          <w:sz w:val="20"/>
          <w:szCs w:val="20"/>
        </w:rPr>
        <w:t>maximum 10% of total expected trad</w:t>
      </w:r>
      <w:r>
        <w:rPr>
          <w:rFonts w:ascii="Arial" w:hAnsi="Arial" w:cs="Arial"/>
          <w:sz w:val="20"/>
          <w:szCs w:val="20"/>
        </w:rPr>
        <w:t>ing volume, equivalent to 480,</w:t>
      </w:r>
      <w:r w:rsidR="002403B9" w:rsidRPr="002403B9">
        <w:rPr>
          <w:rFonts w:ascii="Arial" w:hAnsi="Arial" w:cs="Arial"/>
          <w:sz w:val="20"/>
          <w:szCs w:val="20"/>
        </w:rPr>
        <w:t xml:space="preserve">000 </w:t>
      </w:r>
      <w:r>
        <w:rPr>
          <w:rFonts w:ascii="Arial" w:hAnsi="Arial" w:cs="Arial"/>
          <w:sz w:val="20"/>
          <w:szCs w:val="20"/>
        </w:rPr>
        <w:t>shares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2403B9" w:rsidRPr="002403B9">
        <w:rPr>
          <w:rFonts w:ascii="Arial" w:hAnsi="Arial" w:cs="Arial"/>
          <w:sz w:val="20"/>
          <w:szCs w:val="20"/>
        </w:rPr>
        <w:t xml:space="preserve">Price (price range): According to the market price at the time of transaction </w:t>
      </w:r>
      <w:r>
        <w:rPr>
          <w:rFonts w:ascii="Arial" w:hAnsi="Arial" w:cs="Arial"/>
          <w:sz w:val="20"/>
          <w:szCs w:val="20"/>
        </w:rPr>
        <w:t>i</w:t>
      </w:r>
      <w:r w:rsidR="002403B9" w:rsidRPr="002403B9">
        <w:rPr>
          <w:rFonts w:ascii="Arial" w:hAnsi="Arial" w:cs="Arial"/>
          <w:sz w:val="20"/>
          <w:szCs w:val="20"/>
        </w:rPr>
        <w:t xml:space="preserve"> compliance with the provisions of Law 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Name of the</w:t>
      </w:r>
      <w:r w:rsidR="002403B9" w:rsidRPr="002403B9">
        <w:rPr>
          <w:rFonts w:ascii="Arial" w:hAnsi="Arial" w:cs="Arial"/>
          <w:sz w:val="20"/>
          <w:szCs w:val="20"/>
        </w:rPr>
        <w:t xml:space="preserve"> securities company appointed as an agent to perform stock repurchase transactions: </w:t>
      </w:r>
    </w:p>
    <w:p w:rsidR="00383A45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 xml:space="preserve">- Company name: Tan Viet Securities Joint Stock Company 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Address: No. 79 Ly </w:t>
      </w:r>
      <w:proofErr w:type="spellStart"/>
      <w:r>
        <w:rPr>
          <w:rFonts w:ascii="Arial" w:hAnsi="Arial" w:cs="Arial"/>
          <w:sz w:val="20"/>
          <w:szCs w:val="20"/>
        </w:rPr>
        <w:t>Thuo</w:t>
      </w:r>
      <w:r w:rsidR="002403B9" w:rsidRPr="002403B9">
        <w:rPr>
          <w:rFonts w:ascii="Arial" w:hAnsi="Arial" w:cs="Arial"/>
          <w:sz w:val="20"/>
          <w:szCs w:val="20"/>
        </w:rPr>
        <w:t>ng</w:t>
      </w:r>
      <w:proofErr w:type="spellEnd"/>
      <w:r w:rsidR="002403B9" w:rsidRPr="0024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03B9" w:rsidRPr="002403B9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>e</w:t>
      </w:r>
      <w:r w:rsidR="002403B9" w:rsidRPr="002403B9">
        <w:rPr>
          <w:rFonts w:ascii="Arial" w:hAnsi="Arial" w:cs="Arial"/>
          <w:sz w:val="20"/>
          <w:szCs w:val="20"/>
        </w:rPr>
        <w:t>t</w:t>
      </w:r>
      <w:proofErr w:type="spellEnd"/>
      <w:r w:rsidR="002403B9" w:rsidRPr="002403B9">
        <w:rPr>
          <w:rFonts w:ascii="Arial" w:hAnsi="Arial" w:cs="Arial"/>
          <w:sz w:val="20"/>
          <w:szCs w:val="20"/>
        </w:rPr>
        <w:t xml:space="preserve"> - Hai B</w:t>
      </w:r>
      <w:r>
        <w:rPr>
          <w:rFonts w:ascii="Arial" w:hAnsi="Arial" w:cs="Arial"/>
          <w:sz w:val="20"/>
          <w:szCs w:val="20"/>
        </w:rPr>
        <w:t>a</w:t>
      </w:r>
      <w:r w:rsidR="002403B9" w:rsidRPr="0024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03B9" w:rsidRPr="002403B9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ung</w:t>
      </w:r>
      <w:proofErr w:type="spellEnd"/>
      <w:r>
        <w:rPr>
          <w:rFonts w:ascii="Arial" w:hAnsi="Arial" w:cs="Arial"/>
          <w:sz w:val="20"/>
          <w:szCs w:val="20"/>
        </w:rPr>
        <w:t xml:space="preserve"> District - Ha</w:t>
      </w:r>
      <w:r w:rsidR="002403B9" w:rsidRPr="0024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03B9" w:rsidRPr="002403B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="002403B9" w:rsidRPr="002403B9">
        <w:rPr>
          <w:rFonts w:ascii="Arial" w:hAnsi="Arial" w:cs="Arial"/>
          <w:sz w:val="20"/>
          <w:szCs w:val="20"/>
        </w:rPr>
        <w:t>i</w:t>
      </w:r>
      <w:proofErr w:type="spellEnd"/>
      <w:r w:rsidR="002403B9" w:rsidRPr="002403B9">
        <w:rPr>
          <w:rFonts w:ascii="Arial" w:hAnsi="Arial" w:cs="Arial"/>
          <w:sz w:val="20"/>
          <w:szCs w:val="20"/>
        </w:rPr>
        <w:t xml:space="preserve">  </w:t>
      </w:r>
    </w:p>
    <w:p w:rsidR="00383A45" w:rsidRDefault="002403B9" w:rsidP="00F903A5">
      <w:pPr>
        <w:jc w:val="both"/>
        <w:rPr>
          <w:rFonts w:ascii="Arial" w:hAnsi="Arial" w:cs="Arial"/>
          <w:sz w:val="20"/>
          <w:szCs w:val="20"/>
        </w:rPr>
      </w:pPr>
      <w:r w:rsidRPr="002403B9">
        <w:rPr>
          <w:rFonts w:ascii="Arial" w:hAnsi="Arial" w:cs="Arial"/>
          <w:sz w:val="20"/>
          <w:szCs w:val="20"/>
        </w:rPr>
        <w:t xml:space="preserve">+ Phone: 1900 1885 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Account No.</w:t>
      </w:r>
      <w:r w:rsidR="002403B9" w:rsidRPr="002403B9">
        <w:rPr>
          <w:rFonts w:ascii="Arial" w:hAnsi="Arial" w:cs="Arial"/>
          <w:sz w:val="20"/>
          <w:szCs w:val="20"/>
        </w:rPr>
        <w:t xml:space="preserve">044C066868 </w:t>
      </w:r>
    </w:p>
    <w:p w:rsidR="00383A45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="002403B9" w:rsidRPr="002403B9">
        <w:rPr>
          <w:rFonts w:ascii="Arial" w:hAnsi="Arial" w:cs="Arial"/>
          <w:sz w:val="20"/>
          <w:szCs w:val="20"/>
        </w:rPr>
        <w:t>AUTHORIZATION</w:t>
      </w:r>
    </w:p>
    <w:p w:rsidR="002403B9" w:rsidRDefault="00383A4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Directors authorized</w:t>
      </w:r>
      <w:r w:rsidR="002403B9" w:rsidRPr="002403B9">
        <w:rPr>
          <w:rFonts w:ascii="Arial" w:hAnsi="Arial" w:cs="Arial"/>
          <w:sz w:val="20"/>
          <w:szCs w:val="20"/>
        </w:rPr>
        <w:t xml:space="preserve"> the Chairman of the Board of Directors to direct the relevant departments to carry out the procedures in accordance with the provisions </w:t>
      </w:r>
      <w:r>
        <w:rPr>
          <w:rFonts w:ascii="Arial" w:hAnsi="Arial" w:cs="Arial"/>
          <w:sz w:val="20"/>
          <w:szCs w:val="20"/>
        </w:rPr>
        <w:t>of the law and Charter of the Company</w:t>
      </w:r>
    </w:p>
    <w:sectPr w:rsidR="0024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34E13"/>
    <w:rsid w:val="000A0B74"/>
    <w:rsid w:val="00132EC5"/>
    <w:rsid w:val="002403B9"/>
    <w:rsid w:val="002D53EE"/>
    <w:rsid w:val="002E7FD0"/>
    <w:rsid w:val="00304722"/>
    <w:rsid w:val="00327CF7"/>
    <w:rsid w:val="00383A45"/>
    <w:rsid w:val="00397004"/>
    <w:rsid w:val="003A5CE9"/>
    <w:rsid w:val="003A6E0F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4485C"/>
    <w:rsid w:val="008544C2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8BE0"/>
  <w15:docId w15:val="{D45A134D-557B-46DC-BA1E-4855A024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45</cp:revision>
  <dcterms:created xsi:type="dcterms:W3CDTF">2019-10-16T10:03:00Z</dcterms:created>
  <dcterms:modified xsi:type="dcterms:W3CDTF">2020-03-20T07:21:00Z</dcterms:modified>
</cp:coreProperties>
</file>